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93BD" w14:textId="1F98689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ADDB3" wp14:editId="46B786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4F4E87DF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7E4AA6" w:rsidRPr="007E4A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RECUPERAÇÃO DO CRÉDITO</w:t>
                            </w:r>
                            <w:r w:rsidR="007E4A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E4AA6" w:rsidRPr="007E4A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DECORRENTE DE TRANSAÇÕES COMERCIAIS ENTRE EMPRESAS DA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4F4E87DF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7E4AA6" w:rsidRPr="007E4A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RECUPERAÇÃO DO CRÉDITO</w:t>
                      </w:r>
                      <w:r w:rsidR="007E4A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E4AA6" w:rsidRPr="007E4A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DECORRENTE DE TRANSAÇÕES COMERCIAIS ENTRE EMPRESAS DA 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A47626F" w:rsidR="00EF09CB" w:rsidRDefault="00640D38">
      <w:r>
        <w:rPr>
          <w:noProof/>
        </w:rPr>
        <w:drawing>
          <wp:anchor distT="0" distB="0" distL="114300" distR="114300" simplePos="0" relativeHeight="251663872" behindDoc="0" locked="0" layoutInCell="1" allowOverlap="1" wp14:anchorId="34BCFA1E" wp14:editId="59749CC7">
            <wp:simplePos x="0" y="0"/>
            <wp:positionH relativeFrom="column">
              <wp:posOffset>314325</wp:posOffset>
            </wp:positionH>
            <wp:positionV relativeFrom="paragraph">
              <wp:posOffset>95885</wp:posOffset>
            </wp:positionV>
            <wp:extent cx="2574018" cy="676275"/>
            <wp:effectExtent l="0" t="0" r="0" b="0"/>
            <wp:wrapNone/>
            <wp:docPr id="9256794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7948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1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4F367F3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5FE78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46B6E" w14:textId="50CBCD5A" w:rsidR="005F6BDE" w:rsidRPr="00B47956" w:rsidRDefault="007E4AA6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4AA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RECUPERAÇÃO DO CRÉDITO DECORRENTE DE TRANSAÇÕES COMERCIAIS ENTRE EMPRESAS DA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EU </w:t>
                            </w:r>
                            <w:r w:rsidR="005F6BDE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MAIO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BDE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6EBD4ADC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</w:t>
                            </w:r>
                            <w:r w:rsidR="007E4AA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H00 ÀS 1</w:t>
                            </w:r>
                            <w:r w:rsidR="007E4AA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H00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76A46B6E" w14:textId="50CBCD5A" w:rsidR="005F6BDE" w:rsidRPr="00B47956" w:rsidRDefault="007E4AA6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7E4AA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RECUPERAÇÃO DO CRÉDITO DECORRENTE DE TRANSAÇÕES COMERCIAIS ENTRE EMPRESAS DA </w:t>
                      </w: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EU </w:t>
                      </w:r>
                      <w:r w:rsidR="005F6BDE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MAIO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6BDE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6EBD4ADC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</w:t>
                      </w:r>
                      <w:r w:rsidR="007E4AA6">
                        <w:rPr>
                          <w:rFonts w:ascii="Calibri" w:hAnsi="Calibri"/>
                          <w:sz w:val="16"/>
                          <w:szCs w:val="16"/>
                        </w:rPr>
                        <w:t>6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H00 ÀS 1</w:t>
                      </w:r>
                      <w:r w:rsidR="007E4AA6"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H00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407BF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487FE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5AE3515" w14:textId="3351EC58" w:rsidR="009450F6" w:rsidRDefault="007E4AA6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4AA6">
              <w:rPr>
                <w:b/>
                <w:color w:val="548DD4" w:themeColor="text2" w:themeTint="99"/>
                <w:sz w:val="20"/>
                <w:szCs w:val="20"/>
              </w:rPr>
              <w:t>7</w:t>
            </w:r>
            <w:r w:rsidR="001322F5" w:rsidRPr="007E4AA6">
              <w:rPr>
                <w:b/>
                <w:color w:val="548DD4" w:themeColor="text2" w:themeTint="99"/>
                <w:sz w:val="20"/>
                <w:szCs w:val="20"/>
              </w:rPr>
              <w:t>0</w:t>
            </w:r>
            <w:r w:rsidR="00AB1B4A" w:rsidRPr="007E4AA6">
              <w:rPr>
                <w:b/>
                <w:color w:val="548DD4" w:themeColor="text2" w:themeTint="99"/>
                <w:sz w:val="20"/>
                <w:szCs w:val="20"/>
              </w:rPr>
              <w:t>,00</w:t>
            </w:r>
            <w:r w:rsidR="009450F6" w:rsidRPr="007E4AA6">
              <w:rPr>
                <w:b/>
                <w:color w:val="548DD4" w:themeColor="text2" w:themeTint="99"/>
                <w:sz w:val="20"/>
                <w:szCs w:val="20"/>
              </w:rPr>
              <w:t>€</w:t>
            </w:r>
            <w:r w:rsidR="009450F6" w:rsidRPr="007E4AA6">
              <w:rPr>
                <w:b/>
                <w:sz w:val="20"/>
                <w:szCs w:val="20"/>
              </w:rPr>
              <w:t xml:space="preserve">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  <w:p w14:paraId="26162D39" w14:textId="31C64D0C" w:rsidR="00B06CB7" w:rsidRPr="00FF3EA4" w:rsidRDefault="007E4AA6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4AA6">
              <w:rPr>
                <w:b/>
                <w:color w:val="548DD4" w:themeColor="text2" w:themeTint="99"/>
                <w:sz w:val="20"/>
                <w:szCs w:val="20"/>
              </w:rPr>
              <w:t>63</w:t>
            </w:r>
            <w:r w:rsidR="0084065C" w:rsidRPr="007E4AA6">
              <w:rPr>
                <w:b/>
                <w:color w:val="548DD4" w:themeColor="text2" w:themeTint="99"/>
                <w:sz w:val="20"/>
                <w:szCs w:val="20"/>
              </w:rPr>
              <w:t>,00€</w:t>
            </w:r>
            <w:r w:rsidR="0084065C" w:rsidRPr="007E4AA6">
              <w:rPr>
                <w:color w:val="548DD4" w:themeColor="text2" w:themeTint="99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PREÇO POR PARTICIPANTE</w:t>
            </w:r>
            <w:r w:rsidR="00D40A2C">
              <w:rPr>
                <w:b/>
                <w:sz w:val="20"/>
                <w:szCs w:val="20"/>
              </w:rPr>
              <w:t xml:space="preserve"> </w:t>
            </w:r>
            <w:r w:rsidR="00D40A2C" w:rsidRPr="00B14253">
              <w:rPr>
                <w:b/>
                <w:color w:val="17365D" w:themeColor="text2" w:themeShade="BF"/>
                <w:sz w:val="20"/>
                <w:szCs w:val="20"/>
              </w:rPr>
              <w:t>COM CARTÃO CLIENTE</w:t>
            </w:r>
            <w:r w:rsidR="0084065C" w:rsidRPr="00B14253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FF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7E4AA6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7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716F64A2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4B6F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w14:anchorId="34BCFA1E"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8259A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B56F2"/>
    <w:rsid w:val="002C22E5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2E5B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E4AA6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D3DC7"/>
    <w:rsid w:val="00AE00CB"/>
    <w:rsid w:val="00AE07AF"/>
    <w:rsid w:val="00AF1F7D"/>
    <w:rsid w:val="00AF63C4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71718"/>
    <w:rsid w:val="00E76121"/>
    <w:rsid w:val="00E96EB2"/>
    <w:rsid w:val="00E97C88"/>
    <w:rsid w:val="00EA46A6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2023-12-29T15:41:00Z</cp:lastPrinted>
  <dcterms:created xsi:type="dcterms:W3CDTF">2024-03-29T11:58:00Z</dcterms:created>
  <dcterms:modified xsi:type="dcterms:W3CDTF">2024-03-29T11:58:00Z</dcterms:modified>
</cp:coreProperties>
</file>